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BE74B" w14:textId="77777777" w:rsidR="00F8674E" w:rsidRDefault="00F8674E" w:rsidP="00F5236D">
      <w:pPr>
        <w:spacing w:after="0"/>
        <w:ind w:right="15398"/>
      </w:pPr>
    </w:p>
    <w:tbl>
      <w:tblPr>
        <w:tblStyle w:val="TableGrid"/>
        <w:tblW w:w="15388" w:type="dxa"/>
        <w:tblInd w:w="-714" w:type="dxa"/>
        <w:tblCellMar>
          <w:top w:w="51" w:type="dxa"/>
          <w:bottom w:w="2" w:type="dxa"/>
          <w:right w:w="160" w:type="dxa"/>
        </w:tblCellMar>
        <w:tblLook w:val="04A0" w:firstRow="1" w:lastRow="0" w:firstColumn="1" w:lastColumn="0" w:noHBand="0" w:noVBand="1"/>
      </w:tblPr>
      <w:tblGrid>
        <w:gridCol w:w="934"/>
        <w:gridCol w:w="7141"/>
        <w:gridCol w:w="3543"/>
        <w:gridCol w:w="937"/>
        <w:gridCol w:w="2833"/>
      </w:tblGrid>
      <w:tr w:rsidR="00F8674E" w14:paraId="140114B5" w14:textId="77777777" w:rsidTr="009E7D53">
        <w:trPr>
          <w:trHeight w:val="401"/>
        </w:trPr>
        <w:tc>
          <w:tcPr>
            <w:tcW w:w="15388" w:type="dxa"/>
            <w:gridSpan w:val="5"/>
            <w:tcBorders>
              <w:top w:val="single" w:sz="4" w:space="0" w:color="000000"/>
              <w:left w:val="single" w:sz="4" w:space="0" w:color="000000"/>
              <w:bottom w:val="single" w:sz="4" w:space="0" w:color="000000"/>
              <w:right w:val="single" w:sz="4" w:space="0" w:color="000000"/>
            </w:tcBorders>
            <w:shd w:val="clear" w:color="auto" w:fill="70AD47" w:themeFill="accent6"/>
          </w:tcPr>
          <w:p w14:paraId="14A4DEB9" w14:textId="62B8A584" w:rsidR="00F8674E" w:rsidRDefault="00F5236D">
            <w:pPr>
              <w:ind w:left="154"/>
              <w:jc w:val="center"/>
            </w:pPr>
            <w:r>
              <w:rPr>
                <w:rFonts w:ascii="Century Gothic" w:eastAsia="Century Gothic" w:hAnsi="Century Gothic" w:cs="Century Gothic"/>
                <w:b/>
                <w:sz w:val="32"/>
              </w:rPr>
              <w:t>Mapperley</w:t>
            </w:r>
            <w:r w:rsidR="009E7D53">
              <w:rPr>
                <w:rFonts w:ascii="Century Gothic" w:eastAsia="Century Gothic" w:hAnsi="Century Gothic" w:cs="Century Gothic"/>
                <w:b/>
                <w:sz w:val="32"/>
              </w:rPr>
              <w:t xml:space="preserve"> Church of England Primary School</w:t>
            </w:r>
            <w:r>
              <w:rPr>
                <w:rFonts w:ascii="Century Gothic" w:eastAsia="Century Gothic" w:hAnsi="Century Gothic" w:cs="Century Gothic"/>
                <w:b/>
                <w:sz w:val="32"/>
              </w:rPr>
              <w:t xml:space="preserve"> EYFS Curriculum</w:t>
            </w:r>
            <w:r>
              <w:rPr>
                <w:rFonts w:ascii="Century Gothic" w:eastAsia="Century Gothic" w:hAnsi="Century Gothic" w:cs="Century Gothic"/>
                <w:b/>
                <w:sz w:val="36"/>
              </w:rPr>
              <w:t xml:space="preserve"> </w:t>
            </w:r>
          </w:p>
        </w:tc>
      </w:tr>
      <w:tr w:rsidR="009E7D53" w14:paraId="23374F82" w14:textId="77777777" w:rsidTr="009E7D53">
        <w:trPr>
          <w:trHeight w:val="1440"/>
        </w:trPr>
        <w:tc>
          <w:tcPr>
            <w:tcW w:w="15388" w:type="dxa"/>
            <w:gridSpan w:val="5"/>
            <w:tcBorders>
              <w:top w:val="single" w:sz="4" w:space="0" w:color="000000"/>
              <w:left w:val="single" w:sz="4" w:space="0" w:color="000000"/>
              <w:bottom w:val="single" w:sz="4" w:space="0" w:color="000000"/>
              <w:right w:val="single" w:sz="4" w:space="0" w:color="000000"/>
            </w:tcBorders>
          </w:tcPr>
          <w:p w14:paraId="6A90A9B7" w14:textId="77777777" w:rsidR="009E7D53" w:rsidRDefault="009E7D53" w:rsidP="009E7D53">
            <w:pPr>
              <w:jc w:val="both"/>
            </w:pPr>
            <w:r>
              <w:rPr>
                <w:sz w:val="20"/>
              </w:rPr>
              <w:t xml:space="preserve"> </w:t>
            </w:r>
            <w:r>
              <w:rPr>
                <w:rFonts w:ascii="Century Gothic" w:eastAsia="Century Gothic" w:hAnsi="Century Gothic" w:cs="Century Gothic"/>
                <w:sz w:val="20"/>
              </w:rPr>
              <w:t xml:space="preserve">In planning and guiding what children learn, practitioners must reflect on the different rates at which children are developing and adjust their practice           appropriately, referring to the Characteristics of Effective Teaching and Learning  </w:t>
            </w:r>
          </w:p>
          <w:p w14:paraId="70CDD37D" w14:textId="4ACBD461" w:rsidR="009E7D53" w:rsidRDefault="009E7D53" w:rsidP="009E7D53">
            <w:pPr>
              <w:spacing w:after="58"/>
              <w:jc w:val="both"/>
            </w:pPr>
            <w:r>
              <w:rPr>
                <w:rFonts w:ascii="Century Gothic" w:eastAsia="Century Gothic" w:hAnsi="Century Gothic" w:cs="Century Gothic"/>
                <w:sz w:val="20"/>
              </w:rPr>
              <w:t xml:space="preserve">These are: </w:t>
            </w:r>
            <w:r w:rsidRPr="00867BDE">
              <w:rPr>
                <w:rFonts w:ascii="Century Gothic" w:eastAsia="Century Gothic" w:hAnsi="Century Gothic" w:cs="Century Gothic"/>
                <w:b/>
                <w:color w:val="70AD47" w:themeColor="accent6"/>
                <w:sz w:val="20"/>
              </w:rPr>
              <w:t xml:space="preserve">playing and exploring </w:t>
            </w:r>
            <w:r>
              <w:rPr>
                <w:rFonts w:ascii="Century Gothic" w:eastAsia="Century Gothic" w:hAnsi="Century Gothic" w:cs="Century Gothic"/>
                <w:sz w:val="20"/>
              </w:rPr>
              <w:t>– children investigate and experience things, and ‘have a go’</w:t>
            </w:r>
            <w:r w:rsidRPr="00867BDE">
              <w:rPr>
                <w:rFonts w:ascii="Century Gothic" w:eastAsia="Century Gothic" w:hAnsi="Century Gothic" w:cs="Century Gothic"/>
                <w:color w:val="70AD47" w:themeColor="accent6"/>
                <w:sz w:val="20"/>
              </w:rPr>
              <w:t xml:space="preserve">; </w:t>
            </w:r>
            <w:r w:rsidRPr="00867BDE">
              <w:rPr>
                <w:rFonts w:ascii="Century Gothic" w:eastAsia="Century Gothic" w:hAnsi="Century Gothic" w:cs="Century Gothic"/>
                <w:b/>
                <w:color w:val="70AD47" w:themeColor="accent6"/>
                <w:sz w:val="20"/>
              </w:rPr>
              <w:t xml:space="preserve">active learning </w:t>
            </w:r>
            <w:r>
              <w:rPr>
                <w:rFonts w:ascii="Century Gothic" w:eastAsia="Century Gothic" w:hAnsi="Century Gothic" w:cs="Century Gothic"/>
                <w:sz w:val="20"/>
              </w:rPr>
              <w:t xml:space="preserve">– children concentrate and keep on trying if they encounter difficulties and enjoy their achievements for their own sake; </w:t>
            </w:r>
            <w:r w:rsidRPr="00867BDE">
              <w:rPr>
                <w:rFonts w:ascii="Century Gothic" w:eastAsia="Century Gothic" w:hAnsi="Century Gothic" w:cs="Century Gothic"/>
                <w:b/>
                <w:color w:val="70AD47" w:themeColor="accent6"/>
                <w:sz w:val="20"/>
              </w:rPr>
              <w:t xml:space="preserve">creating and thinking critically </w:t>
            </w:r>
            <w:r>
              <w:rPr>
                <w:rFonts w:ascii="Century Gothic" w:eastAsia="Century Gothic" w:hAnsi="Century Gothic" w:cs="Century Gothic"/>
                <w:sz w:val="20"/>
              </w:rPr>
              <w:t xml:space="preserve">– children have and develop their own ideas, make links between ideas, and develop strategies for doing things.  </w:t>
            </w:r>
            <w:r>
              <w:rPr>
                <w:sz w:val="20"/>
              </w:rPr>
              <w:t>I</w:t>
            </w:r>
            <w:r>
              <w:rPr>
                <w:rFonts w:ascii="Century Gothic" w:eastAsia="Century Gothic" w:hAnsi="Century Gothic" w:cs="Century Gothic"/>
                <w:sz w:val="20"/>
              </w:rPr>
              <w:t xml:space="preserve">n addition, the </w:t>
            </w:r>
            <w:r w:rsidRPr="00867BDE">
              <w:rPr>
                <w:rFonts w:ascii="Century Gothic" w:eastAsia="Century Gothic" w:hAnsi="Century Gothic" w:cs="Century Gothic"/>
                <w:b/>
                <w:color w:val="70AD47" w:themeColor="accent6"/>
                <w:sz w:val="20"/>
              </w:rPr>
              <w:t>Prime</w:t>
            </w:r>
            <w:r>
              <w:rPr>
                <w:rFonts w:ascii="Century Gothic" w:eastAsia="Century Gothic" w:hAnsi="Century Gothic" w:cs="Century Gothic"/>
                <w:b/>
                <w:sz w:val="20"/>
              </w:rPr>
              <w:t xml:space="preserve"> </w:t>
            </w:r>
            <w:r>
              <w:rPr>
                <w:rFonts w:ascii="Century Gothic" w:eastAsia="Century Gothic" w:hAnsi="Century Gothic" w:cs="Century Gothic"/>
                <w:sz w:val="20"/>
              </w:rPr>
              <w:t xml:space="preserve">Areas of Learning </w:t>
            </w:r>
            <w:r w:rsidRPr="00867BDE">
              <w:rPr>
                <w:rFonts w:ascii="Century Gothic" w:eastAsia="Century Gothic" w:hAnsi="Century Gothic" w:cs="Century Gothic"/>
                <w:b/>
                <w:color w:val="70AD47" w:themeColor="accent6"/>
                <w:sz w:val="20"/>
              </w:rPr>
              <w:t>(Personal, Social and Emotional Development</w:t>
            </w:r>
            <w:r>
              <w:rPr>
                <w:rFonts w:ascii="Century Gothic" w:eastAsia="Century Gothic" w:hAnsi="Century Gothic" w:cs="Century Gothic"/>
                <w:b/>
                <w:color w:val="2E74B5"/>
                <w:sz w:val="20"/>
              </w:rPr>
              <w:t xml:space="preserve">, </w:t>
            </w:r>
            <w:r w:rsidRPr="00867BDE">
              <w:rPr>
                <w:rFonts w:ascii="Century Gothic" w:eastAsia="Century Gothic" w:hAnsi="Century Gothic" w:cs="Century Gothic"/>
                <w:b/>
                <w:color w:val="70AD47" w:themeColor="accent6"/>
                <w:sz w:val="20"/>
              </w:rPr>
              <w:t xml:space="preserve">Communication and Language and Physical Development) </w:t>
            </w:r>
            <w:r>
              <w:rPr>
                <w:rFonts w:ascii="Century Gothic" w:eastAsia="Century Gothic" w:hAnsi="Century Gothic" w:cs="Century Gothic"/>
                <w:sz w:val="20"/>
              </w:rPr>
              <w:t>underpin and are an integral part of children’s learning in all areas.</w:t>
            </w:r>
            <w:r>
              <w:rPr>
                <w:rFonts w:ascii="Century Gothic" w:eastAsia="Century Gothic" w:hAnsi="Century Gothic" w:cs="Century Gothic"/>
                <w:sz w:val="2"/>
                <w:vertAlign w:val="subscript"/>
              </w:rPr>
              <w:t xml:space="preserve"> </w:t>
            </w:r>
          </w:p>
        </w:tc>
      </w:tr>
      <w:tr w:rsidR="009E7D53" w14:paraId="2C1E6907" w14:textId="77777777" w:rsidTr="009E7D53">
        <w:trPr>
          <w:trHeight w:val="304"/>
        </w:trPr>
        <w:tc>
          <w:tcPr>
            <w:tcW w:w="15388" w:type="dxa"/>
            <w:gridSpan w:val="5"/>
            <w:tcBorders>
              <w:top w:val="single" w:sz="4" w:space="0" w:color="000000"/>
              <w:left w:val="single" w:sz="4" w:space="0" w:color="000000"/>
              <w:bottom w:val="single" w:sz="4" w:space="0" w:color="000000"/>
              <w:right w:val="single" w:sz="4" w:space="0" w:color="000000"/>
            </w:tcBorders>
            <w:shd w:val="clear" w:color="auto" w:fill="70AD47" w:themeFill="accent6"/>
          </w:tcPr>
          <w:p w14:paraId="1BF1F3B0" w14:textId="77777777" w:rsidR="009E7D53" w:rsidRDefault="009E7D53" w:rsidP="009E7D53">
            <w:pPr>
              <w:ind w:left="160"/>
              <w:jc w:val="center"/>
            </w:pPr>
            <w:r>
              <w:rPr>
                <w:rFonts w:ascii="Century Gothic" w:eastAsia="Century Gothic" w:hAnsi="Century Gothic" w:cs="Century Gothic"/>
                <w:b/>
                <w:sz w:val="24"/>
              </w:rPr>
              <w:t>Science</w:t>
            </w:r>
            <w:r>
              <w:rPr>
                <w:rFonts w:ascii="Century Gothic" w:eastAsia="Century Gothic" w:hAnsi="Century Gothic" w:cs="Century Gothic"/>
                <w:b/>
                <w:sz w:val="28"/>
              </w:rPr>
              <w:t xml:space="preserve"> </w:t>
            </w:r>
          </w:p>
        </w:tc>
      </w:tr>
      <w:tr w:rsidR="009E7D53" w14:paraId="692274C7" w14:textId="77777777" w:rsidTr="009E7D53">
        <w:trPr>
          <w:trHeight w:val="268"/>
        </w:trPr>
        <w:tc>
          <w:tcPr>
            <w:tcW w:w="15388" w:type="dxa"/>
            <w:gridSpan w:val="5"/>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25AFECF7" w14:textId="77777777" w:rsidR="009E7D53" w:rsidRDefault="009E7D53" w:rsidP="009E7D53">
            <w:pPr>
              <w:ind w:left="107"/>
            </w:pPr>
            <w:r>
              <w:rPr>
                <w:b/>
                <w:sz w:val="24"/>
              </w:rPr>
              <w:t xml:space="preserve">EYFS Understanding the World Educational Programme (Statutory) </w:t>
            </w:r>
          </w:p>
        </w:tc>
      </w:tr>
      <w:tr w:rsidR="009E7D53" w14:paraId="56205AB7" w14:textId="77777777" w:rsidTr="00F5236D">
        <w:trPr>
          <w:trHeight w:val="1493"/>
        </w:trPr>
        <w:tc>
          <w:tcPr>
            <w:tcW w:w="15388" w:type="dxa"/>
            <w:gridSpan w:val="5"/>
            <w:tcBorders>
              <w:top w:val="single" w:sz="4" w:space="0" w:color="000000"/>
              <w:left w:val="single" w:sz="4" w:space="0" w:color="000000"/>
              <w:bottom w:val="single" w:sz="4" w:space="0" w:color="000000"/>
              <w:right w:val="single" w:sz="4" w:space="0" w:color="000000"/>
            </w:tcBorders>
          </w:tcPr>
          <w:p w14:paraId="03CC77E6" w14:textId="69DDE076" w:rsidR="009E7D53" w:rsidRDefault="009E7D53" w:rsidP="009E7D53">
            <w:pPr>
              <w:spacing w:after="33" w:line="239" w:lineRule="auto"/>
              <w:ind w:right="31"/>
            </w:pPr>
            <w:r>
              <w:rPr>
                <w:rFonts w:ascii="Century Gothic" w:eastAsia="Century Gothic" w:hAnsi="Century Gothic" w:cs="Century Gothic"/>
              </w:rPr>
              <w:t xml:space="preserve">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  </w:t>
            </w:r>
          </w:p>
        </w:tc>
      </w:tr>
      <w:tr w:rsidR="009E7D53" w14:paraId="1D081BAB" w14:textId="77777777" w:rsidTr="009E7D53">
        <w:trPr>
          <w:trHeight w:val="301"/>
        </w:trPr>
        <w:tc>
          <w:tcPr>
            <w:tcW w:w="15388" w:type="dxa"/>
            <w:gridSpan w:val="5"/>
            <w:tcBorders>
              <w:top w:val="single" w:sz="4" w:space="0" w:color="000000"/>
              <w:left w:val="single" w:sz="4" w:space="0" w:color="000000"/>
              <w:bottom w:val="single" w:sz="4" w:space="0" w:color="000000"/>
              <w:right w:val="single" w:sz="4" w:space="0" w:color="000000"/>
            </w:tcBorders>
            <w:shd w:val="clear" w:color="auto" w:fill="70AD47" w:themeFill="accent6"/>
          </w:tcPr>
          <w:p w14:paraId="3245061C" w14:textId="77777777" w:rsidR="009E7D53" w:rsidRDefault="009E7D53" w:rsidP="009E7D53">
            <w:pPr>
              <w:ind w:left="107"/>
            </w:pPr>
            <w:r>
              <w:rPr>
                <w:b/>
                <w:sz w:val="24"/>
              </w:rPr>
              <w:t>EYFS Science Skills</w:t>
            </w:r>
            <w:r>
              <w:rPr>
                <w:b/>
                <w:sz w:val="28"/>
              </w:rPr>
              <w:t xml:space="preserve"> </w:t>
            </w:r>
          </w:p>
        </w:tc>
      </w:tr>
      <w:tr w:rsidR="009E7D53" w14:paraId="007E23FD" w14:textId="77777777" w:rsidTr="009E7D53">
        <w:trPr>
          <w:trHeight w:val="280"/>
        </w:trPr>
        <w:tc>
          <w:tcPr>
            <w:tcW w:w="935" w:type="dxa"/>
            <w:tcBorders>
              <w:top w:val="single" w:sz="4" w:space="0" w:color="000000"/>
              <w:left w:val="single" w:sz="4" w:space="0" w:color="000000"/>
              <w:bottom w:val="single" w:sz="4" w:space="0" w:color="000000"/>
              <w:right w:val="nil"/>
            </w:tcBorders>
            <w:shd w:val="clear" w:color="auto" w:fill="DEEAF6"/>
          </w:tcPr>
          <w:p w14:paraId="5B1A2B23" w14:textId="77777777" w:rsidR="009E7D53" w:rsidRDefault="009E7D53" w:rsidP="009E7D53"/>
        </w:tc>
        <w:tc>
          <w:tcPr>
            <w:tcW w:w="7141" w:type="dxa"/>
            <w:tcBorders>
              <w:top w:val="single" w:sz="4" w:space="0" w:color="000000"/>
              <w:left w:val="nil"/>
              <w:bottom w:val="single" w:sz="4" w:space="0" w:color="000000"/>
              <w:right w:val="single" w:sz="4" w:space="0" w:color="000000"/>
            </w:tcBorders>
            <w:shd w:val="clear" w:color="auto" w:fill="A8D08D" w:themeFill="accent6" w:themeFillTint="99"/>
          </w:tcPr>
          <w:p w14:paraId="15F5CA83" w14:textId="77777777" w:rsidR="009E7D53" w:rsidRDefault="009E7D53" w:rsidP="009E7D53">
            <w:pPr>
              <w:ind w:left="2717"/>
            </w:pPr>
            <w:r>
              <w:rPr>
                <w:rFonts w:ascii="Century Gothic" w:eastAsia="Century Gothic" w:hAnsi="Century Gothic" w:cs="Century Gothic"/>
              </w:rPr>
              <w:t xml:space="preserve">Biology </w:t>
            </w:r>
          </w:p>
        </w:tc>
        <w:tc>
          <w:tcPr>
            <w:tcW w:w="354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1166D38B" w14:textId="77777777" w:rsidR="009E7D53" w:rsidRDefault="009E7D53" w:rsidP="009E7D53">
            <w:pPr>
              <w:ind w:left="163"/>
              <w:jc w:val="center"/>
            </w:pPr>
            <w:r>
              <w:rPr>
                <w:rFonts w:ascii="Century Gothic" w:eastAsia="Century Gothic" w:hAnsi="Century Gothic" w:cs="Century Gothic"/>
              </w:rPr>
              <w:t xml:space="preserve">Chemistry </w:t>
            </w:r>
          </w:p>
        </w:tc>
        <w:tc>
          <w:tcPr>
            <w:tcW w:w="937" w:type="dxa"/>
            <w:tcBorders>
              <w:top w:val="single" w:sz="4" w:space="0" w:color="000000"/>
              <w:left w:val="single" w:sz="4" w:space="0" w:color="000000"/>
              <w:bottom w:val="single" w:sz="4" w:space="0" w:color="000000"/>
              <w:right w:val="nil"/>
            </w:tcBorders>
            <w:shd w:val="clear" w:color="auto" w:fill="A8D08D" w:themeFill="accent6" w:themeFillTint="99"/>
          </w:tcPr>
          <w:p w14:paraId="30CE27B4" w14:textId="77777777" w:rsidR="009E7D53" w:rsidRDefault="009E7D53" w:rsidP="009E7D53"/>
        </w:tc>
        <w:tc>
          <w:tcPr>
            <w:tcW w:w="2833" w:type="dxa"/>
            <w:tcBorders>
              <w:top w:val="single" w:sz="4" w:space="0" w:color="000000"/>
              <w:left w:val="nil"/>
              <w:bottom w:val="single" w:sz="4" w:space="0" w:color="000000"/>
              <w:right w:val="single" w:sz="4" w:space="0" w:color="000000"/>
            </w:tcBorders>
            <w:shd w:val="clear" w:color="auto" w:fill="A8D08D" w:themeFill="accent6" w:themeFillTint="99"/>
          </w:tcPr>
          <w:p w14:paraId="6FD604AC" w14:textId="77777777" w:rsidR="009E7D53" w:rsidRDefault="009E7D53" w:rsidP="009E7D53">
            <w:pPr>
              <w:ind w:left="578"/>
            </w:pPr>
            <w:r>
              <w:rPr>
                <w:rFonts w:ascii="Century Gothic" w:eastAsia="Century Gothic" w:hAnsi="Century Gothic" w:cs="Century Gothic"/>
              </w:rPr>
              <w:t xml:space="preserve">Physics </w:t>
            </w:r>
          </w:p>
        </w:tc>
      </w:tr>
      <w:tr w:rsidR="009E7D53" w14:paraId="62930BAB" w14:textId="77777777">
        <w:trPr>
          <w:trHeight w:val="4125"/>
        </w:trPr>
        <w:tc>
          <w:tcPr>
            <w:tcW w:w="935" w:type="dxa"/>
            <w:tcBorders>
              <w:top w:val="single" w:sz="4" w:space="0" w:color="000000"/>
              <w:left w:val="single" w:sz="4" w:space="0" w:color="000000"/>
              <w:bottom w:val="single" w:sz="4" w:space="0" w:color="000000"/>
              <w:right w:val="nil"/>
            </w:tcBorders>
          </w:tcPr>
          <w:p w14:paraId="02374ACD" w14:textId="101A225A" w:rsidR="009E7D53" w:rsidRDefault="009E7D53" w:rsidP="009E7D53">
            <w:pPr>
              <w:ind w:left="107"/>
            </w:pPr>
          </w:p>
          <w:p w14:paraId="1E3D3C32" w14:textId="77777777" w:rsidR="009E7D53" w:rsidRDefault="009E7D53" w:rsidP="009E7D53">
            <w:pPr>
              <w:spacing w:after="222"/>
              <w:ind w:left="477"/>
              <w:jc w:val="center"/>
            </w:pPr>
            <w:r>
              <w:rPr>
                <w:rFonts w:ascii="Segoe UI Symbol" w:eastAsia="Segoe UI Symbol" w:hAnsi="Segoe UI Symbol" w:cs="Segoe UI Symbol"/>
              </w:rPr>
              <w:t></w:t>
            </w:r>
            <w:r>
              <w:rPr>
                <w:rFonts w:ascii="Arial" w:eastAsia="Arial" w:hAnsi="Arial" w:cs="Arial"/>
              </w:rPr>
              <w:t xml:space="preserve"> </w:t>
            </w:r>
          </w:p>
          <w:p w14:paraId="2E3AFF1A" w14:textId="77777777" w:rsidR="009E7D53" w:rsidRDefault="009E7D53" w:rsidP="009E7D53">
            <w:pPr>
              <w:spacing w:after="224"/>
              <w:ind w:left="477"/>
              <w:jc w:val="center"/>
            </w:pPr>
            <w:r>
              <w:rPr>
                <w:rFonts w:ascii="Segoe UI Symbol" w:eastAsia="Segoe UI Symbol" w:hAnsi="Segoe UI Symbol" w:cs="Segoe UI Symbol"/>
              </w:rPr>
              <w:t></w:t>
            </w:r>
            <w:r>
              <w:rPr>
                <w:rFonts w:ascii="Arial" w:eastAsia="Arial" w:hAnsi="Arial" w:cs="Arial"/>
              </w:rPr>
              <w:t xml:space="preserve"> </w:t>
            </w:r>
          </w:p>
          <w:p w14:paraId="285944BA" w14:textId="77777777" w:rsidR="009E7D53" w:rsidRDefault="009E7D53" w:rsidP="009E7D53">
            <w:pPr>
              <w:spacing w:after="224"/>
              <w:ind w:left="477"/>
              <w:jc w:val="center"/>
            </w:pPr>
            <w:r>
              <w:rPr>
                <w:rFonts w:ascii="Segoe UI Symbol" w:eastAsia="Segoe UI Symbol" w:hAnsi="Segoe UI Symbol" w:cs="Segoe UI Symbol"/>
              </w:rPr>
              <w:t></w:t>
            </w:r>
            <w:r>
              <w:rPr>
                <w:rFonts w:ascii="Arial" w:eastAsia="Arial" w:hAnsi="Arial" w:cs="Arial"/>
              </w:rPr>
              <w:t xml:space="preserve"> </w:t>
            </w:r>
          </w:p>
          <w:p w14:paraId="03AE5F37" w14:textId="77777777" w:rsidR="009E7D53" w:rsidRDefault="009E7D53" w:rsidP="009E7D53">
            <w:pPr>
              <w:spacing w:after="467"/>
              <w:ind w:left="477"/>
              <w:jc w:val="center"/>
            </w:pPr>
            <w:r>
              <w:rPr>
                <w:rFonts w:ascii="Segoe UI Symbol" w:eastAsia="Segoe UI Symbol" w:hAnsi="Segoe UI Symbol" w:cs="Segoe UI Symbol"/>
              </w:rPr>
              <w:t></w:t>
            </w:r>
            <w:r>
              <w:rPr>
                <w:rFonts w:ascii="Arial" w:eastAsia="Arial" w:hAnsi="Arial" w:cs="Arial"/>
              </w:rPr>
              <w:t xml:space="preserve"> </w:t>
            </w:r>
          </w:p>
          <w:p w14:paraId="53876F53" w14:textId="77777777" w:rsidR="009E7D53" w:rsidRDefault="009E7D53" w:rsidP="009E7D53">
            <w:pPr>
              <w:spacing w:after="224"/>
              <w:ind w:left="477"/>
              <w:jc w:val="center"/>
            </w:pPr>
            <w:r>
              <w:rPr>
                <w:rFonts w:ascii="Segoe UI Symbol" w:eastAsia="Segoe UI Symbol" w:hAnsi="Segoe UI Symbol" w:cs="Segoe UI Symbol"/>
              </w:rPr>
              <w:t></w:t>
            </w:r>
            <w:r>
              <w:rPr>
                <w:rFonts w:ascii="Arial" w:eastAsia="Arial" w:hAnsi="Arial" w:cs="Arial"/>
              </w:rPr>
              <w:t xml:space="preserve"> </w:t>
            </w:r>
          </w:p>
          <w:p w14:paraId="0DC6970A" w14:textId="77777777" w:rsidR="009E7D53" w:rsidRDefault="009E7D53" w:rsidP="009E7D53">
            <w:pPr>
              <w:spacing w:after="224"/>
              <w:ind w:left="477"/>
              <w:jc w:val="center"/>
            </w:pPr>
            <w:r>
              <w:rPr>
                <w:rFonts w:ascii="Segoe UI Symbol" w:eastAsia="Segoe UI Symbol" w:hAnsi="Segoe UI Symbol" w:cs="Segoe UI Symbol"/>
              </w:rPr>
              <w:t></w:t>
            </w:r>
            <w:r>
              <w:rPr>
                <w:rFonts w:ascii="Arial" w:eastAsia="Arial" w:hAnsi="Arial" w:cs="Arial"/>
              </w:rPr>
              <w:t xml:space="preserve"> </w:t>
            </w:r>
          </w:p>
          <w:p w14:paraId="169D0831" w14:textId="77777777" w:rsidR="009E7D53" w:rsidRDefault="009E7D53" w:rsidP="009E7D53">
            <w:pPr>
              <w:ind w:left="477"/>
              <w:jc w:val="center"/>
            </w:pPr>
            <w:r>
              <w:rPr>
                <w:rFonts w:ascii="Segoe UI Symbol" w:eastAsia="Segoe UI Symbol" w:hAnsi="Segoe UI Symbol" w:cs="Segoe UI Symbol"/>
              </w:rPr>
              <w:t></w:t>
            </w:r>
            <w:r>
              <w:rPr>
                <w:rFonts w:ascii="Arial" w:eastAsia="Arial" w:hAnsi="Arial" w:cs="Arial"/>
              </w:rPr>
              <w:t xml:space="preserve"> </w:t>
            </w:r>
          </w:p>
        </w:tc>
        <w:tc>
          <w:tcPr>
            <w:tcW w:w="7141" w:type="dxa"/>
            <w:tcBorders>
              <w:top w:val="single" w:sz="4" w:space="0" w:color="000000"/>
              <w:left w:val="nil"/>
              <w:bottom w:val="single" w:sz="4" w:space="0" w:color="000000"/>
              <w:right w:val="single" w:sz="4" w:space="0" w:color="000000"/>
            </w:tcBorders>
            <w:vAlign w:val="bottom"/>
          </w:tcPr>
          <w:p w14:paraId="21500410" w14:textId="55A47E68" w:rsidR="009E7D53" w:rsidRDefault="009E7D53" w:rsidP="009E7D53">
            <w:pPr>
              <w:spacing w:after="4" w:line="216" w:lineRule="auto"/>
              <w:jc w:val="both"/>
            </w:pPr>
            <w:r>
              <w:rPr>
                <w:rFonts w:ascii="Century Gothic" w:eastAsia="Century Gothic" w:hAnsi="Century Gothic" w:cs="Century Gothic"/>
                <w:sz w:val="20"/>
              </w:rPr>
              <w:t xml:space="preserve">Create opportunities to discuss how we care for the natural world around us. </w:t>
            </w:r>
          </w:p>
          <w:p w14:paraId="15B89F80" w14:textId="22923FF6" w:rsidR="009E7D53" w:rsidRDefault="009E7D53" w:rsidP="009E7D53">
            <w:pPr>
              <w:spacing w:after="4" w:line="216" w:lineRule="auto"/>
            </w:pPr>
            <w:r>
              <w:rPr>
                <w:rFonts w:ascii="Century Gothic" w:eastAsia="Century Gothic" w:hAnsi="Century Gothic" w:cs="Century Gothic"/>
                <w:sz w:val="20"/>
              </w:rPr>
              <w:t xml:space="preserve">Offer opportunities to sing songs and join in with rhymes and poems about the natural world. </w:t>
            </w:r>
          </w:p>
          <w:p w14:paraId="66CBA220" w14:textId="5FAC9496" w:rsidR="009E7D53" w:rsidRDefault="009E7D53" w:rsidP="009E7D53">
            <w:pPr>
              <w:spacing w:after="7" w:line="216" w:lineRule="auto"/>
            </w:pPr>
            <w:r>
              <w:rPr>
                <w:rFonts w:ascii="Century Gothic" w:eastAsia="Century Gothic" w:hAnsi="Century Gothic" w:cs="Century Gothic"/>
                <w:sz w:val="20"/>
              </w:rPr>
              <w:t xml:space="preserve">After close observation, draw pictures of the natural world, including animals and plants. </w:t>
            </w:r>
          </w:p>
          <w:p w14:paraId="2D17A168" w14:textId="7ACD1E9F" w:rsidR="009E7D53" w:rsidRDefault="009E7D53" w:rsidP="009E7D53">
            <w:pPr>
              <w:spacing w:line="222" w:lineRule="auto"/>
            </w:pPr>
            <w:r>
              <w:rPr>
                <w:rFonts w:ascii="Century Gothic" w:eastAsia="Century Gothic" w:hAnsi="Century Gothic" w:cs="Century Gothic"/>
                <w:sz w:val="20"/>
              </w:rPr>
              <w:t xml:space="preserve">Name and describe some plants and animals children are likely to see, encouraging children to recognise familiar plants and animals whilst outside. </w:t>
            </w:r>
          </w:p>
          <w:p w14:paraId="7E97EF50" w14:textId="2A1CBBB0" w:rsidR="009E7D53" w:rsidRDefault="009E7D53" w:rsidP="009E7D53">
            <w:pPr>
              <w:spacing w:after="4" w:line="216" w:lineRule="auto"/>
            </w:pPr>
            <w:r>
              <w:rPr>
                <w:rFonts w:ascii="Century Gothic" w:eastAsia="Century Gothic" w:hAnsi="Century Gothic" w:cs="Century Gothic"/>
                <w:sz w:val="20"/>
              </w:rPr>
              <w:t xml:space="preserve">Teach children about a range of contrasting environments within both their local and national region. </w:t>
            </w:r>
          </w:p>
          <w:p w14:paraId="25C4DCC8" w14:textId="2B592794" w:rsidR="009E7D53" w:rsidRDefault="009E7D53" w:rsidP="009E7D53">
            <w:pPr>
              <w:spacing w:after="4" w:line="216" w:lineRule="auto"/>
            </w:pPr>
            <w:r>
              <w:rPr>
                <w:rFonts w:ascii="Century Gothic" w:eastAsia="Century Gothic" w:hAnsi="Century Gothic" w:cs="Century Gothic"/>
                <w:sz w:val="20"/>
              </w:rPr>
              <w:t xml:space="preserve">Model the vocabulary needed to name specific natural features of the world. </w:t>
            </w:r>
          </w:p>
          <w:p w14:paraId="0C569CEE" w14:textId="16502E09" w:rsidR="009E7D53" w:rsidRDefault="009E7D53" w:rsidP="009E7D53">
            <w:r>
              <w:rPr>
                <w:rFonts w:ascii="Century Gothic" w:eastAsia="Century Gothic" w:hAnsi="Century Gothic" w:cs="Century Gothic"/>
                <w:sz w:val="20"/>
              </w:rPr>
              <w:t xml:space="preserve">Share non-fiction texts that offer an insight into contrasting environments. </w:t>
            </w:r>
          </w:p>
        </w:tc>
        <w:tc>
          <w:tcPr>
            <w:tcW w:w="3543" w:type="dxa"/>
            <w:tcBorders>
              <w:top w:val="single" w:sz="4" w:space="0" w:color="000000"/>
              <w:left w:val="single" w:sz="4" w:space="0" w:color="000000"/>
              <w:bottom w:val="single" w:sz="4" w:space="0" w:color="000000"/>
              <w:right w:val="single" w:sz="4" w:space="0" w:color="000000"/>
            </w:tcBorders>
          </w:tcPr>
          <w:p w14:paraId="71CF19BE" w14:textId="1D02DDDF" w:rsidR="009E7D53" w:rsidRDefault="009E7D53" w:rsidP="009E7D53">
            <w:pPr>
              <w:ind w:left="108"/>
            </w:pPr>
          </w:p>
          <w:p w14:paraId="311B9293" w14:textId="2453047D" w:rsidR="009E7D53" w:rsidRDefault="009E7D53" w:rsidP="009E7D53">
            <w:pPr>
              <w:spacing w:after="23"/>
              <w:ind w:left="936" w:hanging="360"/>
            </w:pPr>
            <w:r>
              <w:rPr>
                <w:rFonts w:ascii="Century Gothic" w:eastAsia="Century Gothic" w:hAnsi="Century Gothic" w:cs="Century Gothic"/>
                <w:sz w:val="20"/>
              </w:rPr>
              <w:t xml:space="preserve">     Observe and interact with natural processes, such as ice melting, light travelling through transparent material, an object casting a shadow, a magnet attracting an object. </w:t>
            </w:r>
            <w:r>
              <w:rPr>
                <w:rFonts w:ascii="Century Gothic" w:eastAsia="Century Gothic" w:hAnsi="Century Gothic" w:cs="Century Gothic"/>
              </w:rPr>
              <w:t xml:space="preserve"> </w:t>
            </w:r>
          </w:p>
          <w:p w14:paraId="09D2D152" w14:textId="77777777" w:rsidR="009E7D53" w:rsidRDefault="009E7D53" w:rsidP="009E7D53">
            <w:pPr>
              <w:ind w:left="108"/>
            </w:pPr>
            <w:r>
              <w:rPr>
                <w:rFonts w:ascii="Century Gothic" w:eastAsia="Century Gothic" w:hAnsi="Century Gothic" w:cs="Century Gothic"/>
                <w:sz w:val="2"/>
              </w:rPr>
              <w:t xml:space="preserve"> </w:t>
            </w:r>
            <w:r>
              <w:t xml:space="preserve"> </w:t>
            </w:r>
          </w:p>
        </w:tc>
        <w:tc>
          <w:tcPr>
            <w:tcW w:w="937" w:type="dxa"/>
            <w:tcBorders>
              <w:top w:val="single" w:sz="4" w:space="0" w:color="000000"/>
              <w:left w:val="single" w:sz="4" w:space="0" w:color="000000"/>
              <w:bottom w:val="single" w:sz="4" w:space="0" w:color="000000"/>
              <w:right w:val="nil"/>
            </w:tcBorders>
          </w:tcPr>
          <w:p w14:paraId="7232E862" w14:textId="4B8477C8" w:rsidR="009E7D53" w:rsidRDefault="009E7D53" w:rsidP="009E7D53">
            <w:pPr>
              <w:ind w:left="108"/>
            </w:pPr>
            <w:r>
              <w:rPr>
                <w:rFonts w:ascii="Arial" w:eastAsia="Arial" w:hAnsi="Arial" w:cs="Arial"/>
              </w:rPr>
              <w:t xml:space="preserve"> </w:t>
            </w:r>
          </w:p>
          <w:p w14:paraId="2609DDBB" w14:textId="77777777" w:rsidR="009E7D53" w:rsidRDefault="009E7D53" w:rsidP="009E7D53">
            <w:pPr>
              <w:ind w:left="108"/>
            </w:pPr>
            <w:r>
              <w:rPr>
                <w:rFonts w:ascii="Century Gothic" w:eastAsia="Century Gothic" w:hAnsi="Century Gothic" w:cs="Century Gothic"/>
                <w:sz w:val="2"/>
              </w:rPr>
              <w:t xml:space="preserve"> </w:t>
            </w:r>
            <w:r>
              <w:t xml:space="preserve"> </w:t>
            </w:r>
          </w:p>
        </w:tc>
        <w:tc>
          <w:tcPr>
            <w:tcW w:w="2833" w:type="dxa"/>
            <w:tcBorders>
              <w:top w:val="single" w:sz="4" w:space="0" w:color="000000"/>
              <w:left w:val="nil"/>
              <w:bottom w:val="single" w:sz="4" w:space="0" w:color="000000"/>
              <w:right w:val="single" w:sz="4" w:space="0" w:color="000000"/>
            </w:tcBorders>
          </w:tcPr>
          <w:p w14:paraId="638C1896" w14:textId="77777777" w:rsidR="009E7D53" w:rsidRDefault="009E7D53" w:rsidP="009E7D53">
            <w:r>
              <w:rPr>
                <w:rFonts w:ascii="Century Gothic" w:eastAsia="Century Gothic" w:hAnsi="Century Gothic" w:cs="Century Gothic"/>
                <w:sz w:val="20"/>
              </w:rPr>
              <w:t xml:space="preserve">Observe and interact with natural processes, such as </w:t>
            </w:r>
          </w:p>
          <w:p w14:paraId="1098218A" w14:textId="77777777" w:rsidR="009E7D53" w:rsidRDefault="009E7D53" w:rsidP="009E7D53">
            <w:r>
              <w:rPr>
                <w:rFonts w:ascii="Century Gothic" w:eastAsia="Century Gothic" w:hAnsi="Century Gothic" w:cs="Century Gothic"/>
                <w:sz w:val="20"/>
              </w:rPr>
              <w:t xml:space="preserve">a sound causing a </w:t>
            </w:r>
          </w:p>
          <w:p w14:paraId="374B65F4" w14:textId="77777777" w:rsidR="009E7D53" w:rsidRDefault="009E7D53" w:rsidP="009E7D53">
            <w:pPr>
              <w:ind w:right="50"/>
            </w:pPr>
            <w:r>
              <w:rPr>
                <w:rFonts w:ascii="Century Gothic" w:eastAsia="Century Gothic" w:hAnsi="Century Gothic" w:cs="Century Gothic"/>
                <w:sz w:val="20"/>
              </w:rPr>
              <w:t xml:space="preserve">vibration, light travelling through transparent material, an object casting a shadow, a magnet attracting an object and a boat floating on water. </w:t>
            </w:r>
            <w:r>
              <w:rPr>
                <w:rFonts w:ascii="Century Gothic" w:eastAsia="Century Gothic" w:hAnsi="Century Gothic" w:cs="Century Gothic"/>
              </w:rPr>
              <w:t xml:space="preserve"> </w:t>
            </w:r>
          </w:p>
        </w:tc>
      </w:tr>
    </w:tbl>
    <w:p w14:paraId="3E338AA5" w14:textId="77777777" w:rsidR="00F8674E" w:rsidRDefault="00F8674E">
      <w:pPr>
        <w:spacing w:after="0"/>
        <w:ind w:left="-1440" w:right="15398"/>
      </w:pPr>
    </w:p>
    <w:tbl>
      <w:tblPr>
        <w:tblStyle w:val="TableGrid"/>
        <w:tblW w:w="15388" w:type="dxa"/>
        <w:tblInd w:w="-714" w:type="dxa"/>
        <w:tblCellMar>
          <w:top w:w="53" w:type="dxa"/>
          <w:left w:w="107" w:type="dxa"/>
          <w:right w:w="115" w:type="dxa"/>
        </w:tblCellMar>
        <w:tblLook w:val="04A0" w:firstRow="1" w:lastRow="0" w:firstColumn="1" w:lastColumn="0" w:noHBand="0" w:noVBand="1"/>
      </w:tblPr>
      <w:tblGrid>
        <w:gridCol w:w="8075"/>
        <w:gridCol w:w="3543"/>
        <w:gridCol w:w="3770"/>
      </w:tblGrid>
      <w:tr w:rsidR="00F8674E" w14:paraId="2B5146AB" w14:textId="77777777" w:rsidTr="00F5236D">
        <w:trPr>
          <w:trHeight w:val="1206"/>
        </w:trPr>
        <w:tc>
          <w:tcPr>
            <w:tcW w:w="8076" w:type="dxa"/>
            <w:tcBorders>
              <w:top w:val="single" w:sz="4" w:space="0" w:color="000000"/>
              <w:left w:val="single" w:sz="4" w:space="0" w:color="000000"/>
              <w:bottom w:val="single" w:sz="4" w:space="0" w:color="000000"/>
              <w:right w:val="single" w:sz="4" w:space="0" w:color="000000"/>
            </w:tcBorders>
          </w:tcPr>
          <w:p w14:paraId="5A5AA884" w14:textId="33F40C99" w:rsidR="00F8674E" w:rsidRDefault="00F5236D">
            <w:pPr>
              <w:spacing w:after="775" w:line="228" w:lineRule="auto"/>
              <w:ind w:left="828" w:right="56" w:hanging="360"/>
            </w:pPr>
            <w:r>
              <w:rPr>
                <w:rFonts w:ascii="Segoe UI Symbol" w:eastAsia="Segoe UI Symbol" w:hAnsi="Segoe UI Symbol" w:cs="Segoe UI Symbol"/>
              </w:rPr>
              <w:lastRenderedPageBreak/>
              <w:t></w:t>
            </w:r>
            <w:r>
              <w:rPr>
                <w:rFonts w:ascii="Arial" w:eastAsia="Arial" w:hAnsi="Arial" w:cs="Arial"/>
              </w:rPr>
              <w:t xml:space="preserve"> </w:t>
            </w:r>
            <w:r>
              <w:rPr>
                <w:rFonts w:ascii="Arial" w:eastAsia="Arial" w:hAnsi="Arial" w:cs="Arial"/>
              </w:rPr>
              <w:tab/>
            </w:r>
            <w:r>
              <w:rPr>
                <w:rFonts w:ascii="Century Gothic" w:eastAsia="Century Gothic" w:hAnsi="Century Gothic" w:cs="Century Gothic"/>
                <w:sz w:val="20"/>
              </w:rPr>
              <w:t>Listen to how children communicate their understanding of their own environment and contrasting environments through conversation and in play.</w:t>
            </w:r>
          </w:p>
          <w:p w14:paraId="62FFC238" w14:textId="77777777" w:rsidR="00F8674E" w:rsidRDefault="00F5236D">
            <w:r>
              <w:rPr>
                <w:rFonts w:ascii="Century Gothic" w:eastAsia="Century Gothic" w:hAnsi="Century Gothic" w:cs="Century Gothic"/>
                <w:sz w:val="2"/>
              </w:rPr>
              <w:t xml:space="preserve"> </w:t>
            </w:r>
          </w:p>
        </w:tc>
        <w:tc>
          <w:tcPr>
            <w:tcW w:w="3543" w:type="dxa"/>
            <w:tcBorders>
              <w:top w:val="single" w:sz="4" w:space="0" w:color="000000"/>
              <w:left w:val="single" w:sz="4" w:space="0" w:color="000000"/>
              <w:bottom w:val="single" w:sz="4" w:space="0" w:color="000000"/>
              <w:right w:val="single" w:sz="4" w:space="0" w:color="000000"/>
            </w:tcBorders>
          </w:tcPr>
          <w:p w14:paraId="08CAB843" w14:textId="77777777" w:rsidR="00F8674E" w:rsidRDefault="00F8674E"/>
        </w:tc>
        <w:tc>
          <w:tcPr>
            <w:tcW w:w="3770" w:type="dxa"/>
            <w:tcBorders>
              <w:top w:val="single" w:sz="4" w:space="0" w:color="000000"/>
              <w:left w:val="single" w:sz="4" w:space="0" w:color="000000"/>
              <w:bottom w:val="single" w:sz="4" w:space="0" w:color="000000"/>
              <w:right w:val="single" w:sz="4" w:space="0" w:color="000000"/>
            </w:tcBorders>
          </w:tcPr>
          <w:p w14:paraId="640B949D" w14:textId="77777777" w:rsidR="00F8674E" w:rsidRDefault="00F8674E"/>
        </w:tc>
      </w:tr>
      <w:tr w:rsidR="00F8674E" w14:paraId="4C7B909C" w14:textId="77777777" w:rsidTr="00F5236D">
        <w:trPr>
          <w:trHeight w:val="2167"/>
        </w:trPr>
        <w:tc>
          <w:tcPr>
            <w:tcW w:w="15388" w:type="dxa"/>
            <w:gridSpan w:val="3"/>
            <w:tcBorders>
              <w:top w:val="single" w:sz="4" w:space="0" w:color="000000"/>
              <w:left w:val="single" w:sz="4" w:space="0" w:color="000000"/>
              <w:bottom w:val="single" w:sz="4" w:space="0" w:color="000000"/>
              <w:right w:val="single" w:sz="4" w:space="0" w:color="000000"/>
            </w:tcBorders>
          </w:tcPr>
          <w:p w14:paraId="69F06D70" w14:textId="16C2B1C1" w:rsidR="00F8674E" w:rsidRDefault="00F5236D" w:rsidP="00F5236D">
            <w:r>
              <w:rPr>
                <w:sz w:val="24"/>
              </w:rPr>
              <w:t xml:space="preserve"> </w:t>
            </w:r>
            <w:r>
              <w:rPr>
                <w:rFonts w:ascii="Century Gothic" w:eastAsia="Century Gothic" w:hAnsi="Century Gothic" w:cs="Century Gothic"/>
                <w:b/>
                <w:sz w:val="20"/>
              </w:rPr>
              <w:t xml:space="preserve">Scientific Enquiry (also linked to </w:t>
            </w:r>
            <w:proofErr w:type="spellStart"/>
            <w:r>
              <w:rPr>
                <w:rFonts w:ascii="Century Gothic" w:eastAsia="Century Gothic" w:hAnsi="Century Gothic" w:cs="Century Gothic"/>
                <w:b/>
                <w:sz w:val="20"/>
              </w:rPr>
              <w:t>CofETL</w:t>
            </w:r>
            <w:proofErr w:type="spellEnd"/>
            <w:r>
              <w:rPr>
                <w:rFonts w:ascii="Century Gothic" w:eastAsia="Century Gothic" w:hAnsi="Century Gothic" w:cs="Century Gothic"/>
                <w:b/>
                <w:sz w:val="20"/>
              </w:rPr>
              <w:t xml:space="preserve">) </w:t>
            </w:r>
            <w:r>
              <w:rPr>
                <w:rFonts w:ascii="Century Gothic" w:eastAsia="Century Gothic" w:hAnsi="Century Gothic" w:cs="Century Gothic"/>
                <w:sz w:val="20"/>
              </w:rPr>
              <w:t xml:space="preserve"> </w:t>
            </w:r>
          </w:p>
          <w:p w14:paraId="47A33F6C" w14:textId="77777777" w:rsidR="00F8674E" w:rsidRDefault="00F5236D">
            <w:pPr>
              <w:numPr>
                <w:ilvl w:val="0"/>
                <w:numId w:val="1"/>
              </w:numPr>
              <w:ind w:hanging="360"/>
            </w:pPr>
            <w:r>
              <w:rPr>
                <w:rFonts w:ascii="Century Gothic" w:eastAsia="Century Gothic" w:hAnsi="Century Gothic" w:cs="Century Gothic"/>
                <w:sz w:val="20"/>
              </w:rPr>
              <w:t xml:space="preserve">Provide children with have frequent opportunities for outdoor play and exploration.  </w:t>
            </w:r>
          </w:p>
          <w:p w14:paraId="5CC4F4FD" w14:textId="77777777" w:rsidR="00F8674E" w:rsidRDefault="00F5236D">
            <w:pPr>
              <w:numPr>
                <w:ilvl w:val="0"/>
                <w:numId w:val="1"/>
              </w:numPr>
              <w:spacing w:after="24" w:line="247" w:lineRule="auto"/>
              <w:ind w:hanging="360"/>
            </w:pPr>
            <w:r>
              <w:rPr>
                <w:rFonts w:ascii="Century Gothic" w:eastAsia="Century Gothic" w:hAnsi="Century Gothic" w:cs="Century Gothic"/>
                <w:sz w:val="20"/>
              </w:rPr>
              <w:t xml:space="preserve">Encourage interactions with the outdoors to foster curiosity and give children freedom to touch, smell and hear the natural world around them during hands-on experiences.  </w:t>
            </w:r>
          </w:p>
          <w:p w14:paraId="0AF77730" w14:textId="77777777" w:rsidR="00F8674E" w:rsidRDefault="00F5236D">
            <w:pPr>
              <w:numPr>
                <w:ilvl w:val="0"/>
                <w:numId w:val="1"/>
              </w:numPr>
              <w:ind w:hanging="360"/>
            </w:pPr>
            <w:r>
              <w:rPr>
                <w:rFonts w:ascii="Century Gothic" w:eastAsia="Century Gothic" w:hAnsi="Century Gothic" w:cs="Century Gothic"/>
                <w:sz w:val="20"/>
              </w:rPr>
              <w:t xml:space="preserve">Encourage focused observation of the natural world.  </w:t>
            </w:r>
          </w:p>
          <w:p w14:paraId="52A427C8" w14:textId="77777777" w:rsidR="00F8674E" w:rsidRDefault="00F5236D">
            <w:pPr>
              <w:numPr>
                <w:ilvl w:val="0"/>
                <w:numId w:val="1"/>
              </w:numPr>
              <w:ind w:hanging="360"/>
            </w:pPr>
            <w:r>
              <w:rPr>
                <w:rFonts w:ascii="Century Gothic" w:eastAsia="Century Gothic" w:hAnsi="Century Gothic" w:cs="Century Gothic"/>
                <w:sz w:val="20"/>
              </w:rPr>
              <w:t xml:space="preserve">Listen to children describing and commenting on things they have seen whilst outside, including plants and animals.  </w:t>
            </w:r>
          </w:p>
          <w:p w14:paraId="00B8CC20" w14:textId="73D6C98E" w:rsidR="00F8674E" w:rsidRDefault="00F5236D" w:rsidP="00F5236D">
            <w:pPr>
              <w:numPr>
                <w:ilvl w:val="0"/>
                <w:numId w:val="1"/>
              </w:numPr>
              <w:spacing w:after="57" w:line="238" w:lineRule="auto"/>
              <w:ind w:hanging="360"/>
            </w:pPr>
            <w:r>
              <w:rPr>
                <w:rFonts w:ascii="Century Gothic" w:eastAsia="Century Gothic" w:hAnsi="Century Gothic" w:cs="Century Gothic"/>
                <w:sz w:val="20"/>
              </w:rPr>
              <w:t>Encourage positive interaction with the outside world, offering children a chance to take supported risks, appropriate to themselves and the environment within which they are in</w:t>
            </w:r>
            <w:r>
              <w:t xml:space="preserve">. </w:t>
            </w:r>
            <w:r>
              <w:rPr>
                <w:rFonts w:ascii="Century Gothic" w:eastAsia="Century Gothic" w:hAnsi="Century Gothic" w:cs="Century Gothic"/>
                <w:sz w:val="20"/>
              </w:rPr>
              <w:t xml:space="preserve"> </w:t>
            </w:r>
          </w:p>
        </w:tc>
      </w:tr>
      <w:tr w:rsidR="00F8674E" w14:paraId="0533EFB2" w14:textId="77777777">
        <w:trPr>
          <w:trHeight w:val="1360"/>
        </w:trPr>
        <w:tc>
          <w:tcPr>
            <w:tcW w:w="15388" w:type="dxa"/>
            <w:gridSpan w:val="3"/>
            <w:tcBorders>
              <w:top w:val="single" w:sz="4" w:space="0" w:color="000000"/>
              <w:left w:val="single" w:sz="4" w:space="0" w:color="000000"/>
              <w:bottom w:val="single" w:sz="4" w:space="0" w:color="000000"/>
              <w:right w:val="single" w:sz="4" w:space="0" w:color="000000"/>
            </w:tcBorders>
          </w:tcPr>
          <w:p w14:paraId="3B679839" w14:textId="77777777" w:rsidR="00F8674E" w:rsidRDefault="00F5236D">
            <w:r>
              <w:rPr>
                <w:rFonts w:ascii="Century Gothic" w:eastAsia="Century Gothic" w:hAnsi="Century Gothic" w:cs="Century Gothic"/>
                <w:b/>
              </w:rPr>
              <w:t xml:space="preserve">Development Matters </w:t>
            </w:r>
            <w:r>
              <w:rPr>
                <w:rFonts w:ascii="Century Gothic" w:eastAsia="Century Gothic" w:hAnsi="Century Gothic" w:cs="Century Gothic"/>
              </w:rPr>
              <w:t xml:space="preserve"> </w:t>
            </w:r>
          </w:p>
          <w:p w14:paraId="1047A910" w14:textId="77777777" w:rsidR="00F8674E" w:rsidRDefault="00F5236D">
            <w:r>
              <w:rPr>
                <w:rFonts w:ascii="Century Gothic" w:eastAsia="Century Gothic" w:hAnsi="Century Gothic" w:cs="Century Gothic"/>
              </w:rPr>
              <w:t xml:space="preserve">Explore the natural world around them.  </w:t>
            </w:r>
          </w:p>
          <w:p w14:paraId="282D82F0" w14:textId="77777777" w:rsidR="00F8674E" w:rsidRDefault="00F5236D">
            <w:r>
              <w:rPr>
                <w:rFonts w:ascii="Century Gothic" w:eastAsia="Century Gothic" w:hAnsi="Century Gothic" w:cs="Century Gothic"/>
              </w:rPr>
              <w:t xml:space="preserve">Describe what they see, hear and feel whilst outside.  </w:t>
            </w:r>
          </w:p>
          <w:p w14:paraId="7504E689" w14:textId="77777777" w:rsidR="00F8674E" w:rsidRDefault="00F5236D">
            <w:r>
              <w:rPr>
                <w:rFonts w:ascii="Century Gothic" w:eastAsia="Century Gothic" w:hAnsi="Century Gothic" w:cs="Century Gothic"/>
              </w:rPr>
              <w:t xml:space="preserve">Recognise some environments that are different from the one in which they live.  </w:t>
            </w:r>
          </w:p>
          <w:p w14:paraId="580CFC32" w14:textId="77777777" w:rsidR="00F8674E" w:rsidRDefault="00F5236D">
            <w:r>
              <w:rPr>
                <w:rFonts w:ascii="Century Gothic" w:eastAsia="Century Gothic" w:hAnsi="Century Gothic" w:cs="Century Gothic"/>
              </w:rPr>
              <w:t>Understand the effect of changing seasons on the natural world around them.</w:t>
            </w:r>
            <w:r>
              <w:t xml:space="preserve"> </w:t>
            </w:r>
            <w:r>
              <w:rPr>
                <w:sz w:val="24"/>
              </w:rPr>
              <w:t xml:space="preserve"> </w:t>
            </w:r>
          </w:p>
        </w:tc>
      </w:tr>
      <w:tr w:rsidR="00F8674E" w14:paraId="0F8ED59B" w14:textId="77777777" w:rsidTr="009E7D53">
        <w:trPr>
          <w:trHeight w:val="320"/>
        </w:trPr>
        <w:tc>
          <w:tcPr>
            <w:tcW w:w="15388" w:type="dxa"/>
            <w:gridSpan w:val="3"/>
            <w:tcBorders>
              <w:top w:val="single" w:sz="4" w:space="0" w:color="000000"/>
              <w:left w:val="single" w:sz="4" w:space="0" w:color="000000"/>
              <w:bottom w:val="single" w:sz="4" w:space="0" w:color="000000"/>
              <w:right w:val="single" w:sz="4" w:space="0" w:color="000000"/>
            </w:tcBorders>
            <w:shd w:val="clear" w:color="auto" w:fill="70AD47" w:themeFill="accent6"/>
          </w:tcPr>
          <w:p w14:paraId="347F37DC" w14:textId="77777777" w:rsidR="00F8674E" w:rsidRDefault="00F5236D">
            <w:r>
              <w:rPr>
                <w:rFonts w:ascii="Century Gothic" w:eastAsia="Century Gothic" w:hAnsi="Century Gothic" w:cs="Century Gothic"/>
                <w:b/>
              </w:rPr>
              <w:t>Assessment</w:t>
            </w:r>
            <w:r>
              <w:rPr>
                <w:b/>
              </w:rPr>
              <w:t xml:space="preserve"> </w:t>
            </w:r>
            <w:r>
              <w:rPr>
                <w:rFonts w:ascii="Century Gothic" w:eastAsia="Century Gothic" w:hAnsi="Century Gothic" w:cs="Century Gothic"/>
                <w:b/>
              </w:rPr>
              <w:t xml:space="preserve"> </w:t>
            </w:r>
          </w:p>
        </w:tc>
      </w:tr>
      <w:tr w:rsidR="00F8674E" w14:paraId="18521450" w14:textId="77777777">
        <w:trPr>
          <w:trHeight w:val="900"/>
        </w:trPr>
        <w:tc>
          <w:tcPr>
            <w:tcW w:w="15388" w:type="dxa"/>
            <w:gridSpan w:val="3"/>
            <w:tcBorders>
              <w:top w:val="single" w:sz="4" w:space="0" w:color="000000"/>
              <w:left w:val="single" w:sz="4" w:space="0" w:color="000000"/>
              <w:bottom w:val="single" w:sz="4" w:space="0" w:color="000000"/>
              <w:right w:val="single" w:sz="4" w:space="0" w:color="000000"/>
            </w:tcBorders>
          </w:tcPr>
          <w:p w14:paraId="75A55740" w14:textId="77777777" w:rsidR="00F8674E" w:rsidRDefault="00F5236D">
            <w:pPr>
              <w:numPr>
                <w:ilvl w:val="0"/>
                <w:numId w:val="2"/>
              </w:numPr>
              <w:ind w:hanging="360"/>
            </w:pPr>
            <w:r>
              <w:rPr>
                <w:rFonts w:ascii="Century Gothic" w:eastAsia="Century Gothic" w:hAnsi="Century Gothic" w:cs="Century Gothic"/>
                <w:sz w:val="20"/>
              </w:rPr>
              <w:t xml:space="preserve">Can children talk about and draw what they can see?  </w:t>
            </w:r>
          </w:p>
          <w:p w14:paraId="63111813" w14:textId="77777777" w:rsidR="00F8674E" w:rsidRDefault="00F5236D">
            <w:pPr>
              <w:numPr>
                <w:ilvl w:val="0"/>
                <w:numId w:val="2"/>
              </w:numPr>
              <w:spacing w:after="32"/>
              <w:ind w:hanging="360"/>
            </w:pPr>
            <w:r>
              <w:rPr>
                <w:rFonts w:ascii="Century Gothic" w:eastAsia="Century Gothic" w:hAnsi="Century Gothic" w:cs="Century Gothic"/>
                <w:sz w:val="20"/>
              </w:rPr>
              <w:t xml:space="preserve">Can children describe their environment and comment on contrasting environments from books?  </w:t>
            </w:r>
          </w:p>
          <w:p w14:paraId="21D58B6A" w14:textId="77777777" w:rsidR="00F8674E" w:rsidRDefault="00F5236D">
            <w:pPr>
              <w:numPr>
                <w:ilvl w:val="0"/>
                <w:numId w:val="2"/>
              </w:numPr>
              <w:ind w:hanging="360"/>
            </w:pPr>
            <w:r>
              <w:rPr>
                <w:rFonts w:ascii="Century Gothic" w:eastAsia="Century Gothic" w:hAnsi="Century Gothic" w:cs="Century Gothic"/>
                <w:sz w:val="20"/>
              </w:rPr>
              <w:t>Can children describe what changes in each season?</w:t>
            </w:r>
            <w:r>
              <w:rPr>
                <w:sz w:val="20"/>
              </w:rPr>
              <w:t xml:space="preserve"> </w:t>
            </w:r>
            <w:r>
              <w:t xml:space="preserve"> </w:t>
            </w:r>
          </w:p>
        </w:tc>
      </w:tr>
      <w:tr w:rsidR="00F8674E" w14:paraId="3B4F59B8" w14:textId="77777777" w:rsidTr="009E7D53">
        <w:trPr>
          <w:trHeight w:val="425"/>
        </w:trPr>
        <w:tc>
          <w:tcPr>
            <w:tcW w:w="15388" w:type="dxa"/>
            <w:gridSpan w:val="3"/>
            <w:tcBorders>
              <w:top w:val="single" w:sz="4" w:space="0" w:color="000000"/>
              <w:left w:val="single" w:sz="4" w:space="0" w:color="000000"/>
              <w:bottom w:val="single" w:sz="4" w:space="0" w:color="000000"/>
              <w:right w:val="single" w:sz="4" w:space="0" w:color="000000"/>
            </w:tcBorders>
            <w:shd w:val="clear" w:color="auto" w:fill="70AD47" w:themeFill="accent6"/>
          </w:tcPr>
          <w:p w14:paraId="1FE1FA63" w14:textId="77777777" w:rsidR="00F8674E" w:rsidRDefault="00F5236D">
            <w:r>
              <w:rPr>
                <w:rFonts w:ascii="Century Gothic" w:eastAsia="Century Gothic" w:hAnsi="Century Gothic" w:cs="Century Gothic"/>
                <w:b/>
              </w:rPr>
              <w:t xml:space="preserve">Vocabulary </w:t>
            </w:r>
          </w:p>
        </w:tc>
      </w:tr>
      <w:tr w:rsidR="00F8674E" w14:paraId="03A1421E" w14:textId="77777777">
        <w:trPr>
          <w:trHeight w:val="502"/>
        </w:trPr>
        <w:tc>
          <w:tcPr>
            <w:tcW w:w="15388" w:type="dxa"/>
            <w:gridSpan w:val="3"/>
            <w:tcBorders>
              <w:top w:val="single" w:sz="4" w:space="0" w:color="000000"/>
              <w:left w:val="single" w:sz="4" w:space="0" w:color="000000"/>
              <w:bottom w:val="single" w:sz="4" w:space="0" w:color="000000"/>
              <w:right w:val="single" w:sz="4" w:space="0" w:color="000000"/>
            </w:tcBorders>
          </w:tcPr>
          <w:p w14:paraId="6E31B2B2" w14:textId="77777777" w:rsidR="00F8674E" w:rsidRDefault="00F5236D">
            <w:r>
              <w:rPr>
                <w:rFonts w:ascii="Century Gothic" w:eastAsia="Century Gothic" w:hAnsi="Century Gothic" w:cs="Century Gothic"/>
                <w:sz w:val="20"/>
              </w:rPr>
              <w:t xml:space="preserve">Science, experiment, investigation, test, why, senses, world, plants (leaf, stem, root, flower, seeds), animals, humans, materials, see through, push/pull (linked to magnets), natural, change, grow, decay, rot, environment </w:t>
            </w:r>
            <w:r>
              <w:rPr>
                <w:rFonts w:ascii="Century Gothic" w:eastAsia="Century Gothic" w:hAnsi="Century Gothic" w:cs="Century Gothic"/>
                <w:sz w:val="24"/>
              </w:rPr>
              <w:t xml:space="preserve"> </w:t>
            </w:r>
          </w:p>
        </w:tc>
      </w:tr>
      <w:tr w:rsidR="00F8674E" w14:paraId="201AD335" w14:textId="77777777" w:rsidTr="009E7D53">
        <w:trPr>
          <w:trHeight w:val="425"/>
        </w:trPr>
        <w:tc>
          <w:tcPr>
            <w:tcW w:w="15388" w:type="dxa"/>
            <w:gridSpan w:val="3"/>
            <w:tcBorders>
              <w:top w:val="single" w:sz="4" w:space="0" w:color="000000"/>
              <w:left w:val="single" w:sz="4" w:space="0" w:color="000000"/>
              <w:bottom w:val="single" w:sz="4" w:space="0" w:color="000000"/>
              <w:right w:val="single" w:sz="4" w:space="0" w:color="000000"/>
            </w:tcBorders>
            <w:shd w:val="clear" w:color="auto" w:fill="70AD47" w:themeFill="accent6"/>
          </w:tcPr>
          <w:p w14:paraId="5C72184B" w14:textId="77777777" w:rsidR="00F8674E" w:rsidRDefault="00F5236D">
            <w:r>
              <w:rPr>
                <w:rFonts w:ascii="Century Gothic" w:eastAsia="Century Gothic" w:hAnsi="Century Gothic" w:cs="Century Gothic"/>
                <w:b/>
              </w:rPr>
              <w:t xml:space="preserve">ELG: The Natural World (Statutory) </w:t>
            </w:r>
          </w:p>
        </w:tc>
      </w:tr>
      <w:tr w:rsidR="00F8674E" w14:paraId="2B311419" w14:textId="77777777">
        <w:trPr>
          <w:trHeight w:val="1238"/>
        </w:trPr>
        <w:tc>
          <w:tcPr>
            <w:tcW w:w="15388" w:type="dxa"/>
            <w:gridSpan w:val="3"/>
            <w:tcBorders>
              <w:top w:val="single" w:sz="4" w:space="0" w:color="000000"/>
              <w:left w:val="single" w:sz="4" w:space="0" w:color="000000"/>
              <w:bottom w:val="single" w:sz="4" w:space="0" w:color="000000"/>
              <w:right w:val="single" w:sz="4" w:space="0" w:color="000000"/>
            </w:tcBorders>
          </w:tcPr>
          <w:p w14:paraId="4025698D" w14:textId="77777777" w:rsidR="00F8674E" w:rsidRDefault="00F5236D">
            <w:r>
              <w:rPr>
                <w:rFonts w:ascii="Century Gothic" w:eastAsia="Century Gothic" w:hAnsi="Century Gothic" w:cs="Century Gothic"/>
                <w:sz w:val="20"/>
              </w:rPr>
              <w:t xml:space="preserve">Children at the expected level of development will:  </w:t>
            </w:r>
          </w:p>
          <w:p w14:paraId="764F2321" w14:textId="77777777" w:rsidR="00F8674E" w:rsidRDefault="00F5236D">
            <w:pPr>
              <w:numPr>
                <w:ilvl w:val="0"/>
                <w:numId w:val="3"/>
              </w:numPr>
            </w:pPr>
            <w:r>
              <w:rPr>
                <w:rFonts w:ascii="Century Gothic" w:eastAsia="Century Gothic" w:hAnsi="Century Gothic" w:cs="Century Gothic"/>
                <w:sz w:val="20"/>
              </w:rPr>
              <w:t xml:space="preserve">Explore the natural world around them, making observations and drawing pictures of animals and plants;  </w:t>
            </w:r>
          </w:p>
          <w:p w14:paraId="5503B22E" w14:textId="77777777" w:rsidR="00F8674E" w:rsidRDefault="00F5236D">
            <w:pPr>
              <w:numPr>
                <w:ilvl w:val="0"/>
                <w:numId w:val="3"/>
              </w:numPr>
            </w:pPr>
            <w:r>
              <w:rPr>
                <w:rFonts w:ascii="Century Gothic" w:eastAsia="Century Gothic" w:hAnsi="Century Gothic" w:cs="Century Gothic"/>
                <w:sz w:val="20"/>
              </w:rPr>
              <w:t xml:space="preserve">Know some similarities and differences between the natural world around them and contrasting environments, drawing on their experiences and what has been read in class;  </w:t>
            </w:r>
          </w:p>
          <w:p w14:paraId="09D77F08" w14:textId="77777777" w:rsidR="00F8674E" w:rsidRDefault="00F5236D">
            <w:pPr>
              <w:numPr>
                <w:ilvl w:val="0"/>
                <w:numId w:val="3"/>
              </w:numPr>
            </w:pPr>
            <w:r>
              <w:rPr>
                <w:rFonts w:ascii="Century Gothic" w:eastAsia="Century Gothic" w:hAnsi="Century Gothic" w:cs="Century Gothic"/>
                <w:sz w:val="20"/>
              </w:rPr>
              <w:t>Understand some important processes and changes in the natural world around them, including the seasons and changing states of matter.</w:t>
            </w:r>
            <w:r>
              <w:rPr>
                <w:sz w:val="20"/>
              </w:rPr>
              <w:t xml:space="preserve"> </w:t>
            </w:r>
            <w:r>
              <w:rPr>
                <w:sz w:val="18"/>
              </w:rPr>
              <w:t xml:space="preserve"> </w:t>
            </w:r>
            <w:r>
              <w:rPr>
                <w:rFonts w:ascii="Century Gothic" w:eastAsia="Century Gothic" w:hAnsi="Century Gothic" w:cs="Century Gothic"/>
                <w:sz w:val="20"/>
              </w:rPr>
              <w:t xml:space="preserve"> </w:t>
            </w:r>
          </w:p>
        </w:tc>
      </w:tr>
    </w:tbl>
    <w:p w14:paraId="14DCD3C8" w14:textId="77777777" w:rsidR="00F8674E" w:rsidRDefault="00F5236D">
      <w:pPr>
        <w:spacing w:after="8416"/>
        <w:ind w:left="-720" w:right="14628"/>
        <w:jc w:val="right"/>
      </w:pPr>
      <w:r>
        <w:t xml:space="preserve"> </w:t>
      </w:r>
    </w:p>
    <w:p w14:paraId="76B56B2E" w14:textId="77777777" w:rsidR="00F8674E" w:rsidRDefault="00F5236D">
      <w:pPr>
        <w:spacing w:after="0"/>
        <w:ind w:left="-1332"/>
      </w:pPr>
      <w:r>
        <w:lastRenderedPageBreak/>
        <w:t xml:space="preserve"> </w:t>
      </w:r>
    </w:p>
    <w:p w14:paraId="28DDC783" w14:textId="77777777" w:rsidR="00F8674E" w:rsidRDefault="00F5236D">
      <w:pPr>
        <w:spacing w:after="0"/>
        <w:ind w:left="-1332"/>
      </w:pPr>
      <w:r>
        <w:t xml:space="preserve"> </w:t>
      </w:r>
    </w:p>
    <w:sectPr w:rsidR="00F8674E">
      <w:pgSz w:w="16838" w:h="11906" w:orient="landscape"/>
      <w:pgMar w:top="725" w:right="1440" w:bottom="88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E5BA0"/>
    <w:multiLevelType w:val="hybridMultilevel"/>
    <w:tmpl w:val="BE80BE82"/>
    <w:lvl w:ilvl="0" w:tplc="FA4E251A">
      <w:start w:val="1"/>
      <w:numFmt w:val="bullet"/>
      <w:lvlText w:val="-"/>
      <w:lvlJc w:val="left"/>
      <w:pPr>
        <w:ind w:left="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A648BAD4">
      <w:start w:val="1"/>
      <w:numFmt w:val="bullet"/>
      <w:lvlText w:val="o"/>
      <w:lvlJc w:val="left"/>
      <w:pPr>
        <w:ind w:left="11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FF90CDCC">
      <w:start w:val="1"/>
      <w:numFmt w:val="bullet"/>
      <w:lvlText w:val="▪"/>
      <w:lvlJc w:val="left"/>
      <w:pPr>
        <w:ind w:left="19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81980EF0">
      <w:start w:val="1"/>
      <w:numFmt w:val="bullet"/>
      <w:lvlText w:val="•"/>
      <w:lvlJc w:val="left"/>
      <w:pPr>
        <w:ind w:left="26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69C890A0">
      <w:start w:val="1"/>
      <w:numFmt w:val="bullet"/>
      <w:lvlText w:val="o"/>
      <w:lvlJc w:val="left"/>
      <w:pPr>
        <w:ind w:left="334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CE10BF30">
      <w:start w:val="1"/>
      <w:numFmt w:val="bullet"/>
      <w:lvlText w:val="▪"/>
      <w:lvlJc w:val="left"/>
      <w:pPr>
        <w:ind w:left="406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2CFADEE8">
      <w:start w:val="1"/>
      <w:numFmt w:val="bullet"/>
      <w:lvlText w:val="•"/>
      <w:lvlJc w:val="left"/>
      <w:pPr>
        <w:ind w:left="47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F5546328">
      <w:start w:val="1"/>
      <w:numFmt w:val="bullet"/>
      <w:lvlText w:val="o"/>
      <w:lvlJc w:val="left"/>
      <w:pPr>
        <w:ind w:left="55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5226FC56">
      <w:start w:val="1"/>
      <w:numFmt w:val="bullet"/>
      <w:lvlText w:val="▪"/>
      <w:lvlJc w:val="left"/>
      <w:pPr>
        <w:ind w:left="62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CCF02EC"/>
    <w:multiLevelType w:val="hybridMultilevel"/>
    <w:tmpl w:val="6A941F6A"/>
    <w:lvl w:ilvl="0" w:tplc="9B4C6292">
      <w:start w:val="1"/>
      <w:numFmt w:val="bullet"/>
      <w:lvlText w:val="•"/>
      <w:lvlJc w:val="left"/>
      <w:pPr>
        <w:ind w:left="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F1A3CB8">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08AA27E">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2ACE75E">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0D4FD98">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9F4A120">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13CAF30">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1AAD01C">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ABC4A92">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B59744A"/>
    <w:multiLevelType w:val="hybridMultilevel"/>
    <w:tmpl w:val="2A020646"/>
    <w:lvl w:ilvl="0" w:tplc="0F3247B4">
      <w:start w:val="1"/>
      <w:numFmt w:val="bullet"/>
      <w:lvlText w:val="•"/>
      <w:lvlJc w:val="left"/>
      <w:pPr>
        <w:ind w:left="7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5E069E4">
      <w:start w:val="1"/>
      <w:numFmt w:val="bullet"/>
      <w:lvlText w:val="o"/>
      <w:lvlJc w:val="left"/>
      <w:pPr>
        <w:ind w:left="15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134408A">
      <w:start w:val="1"/>
      <w:numFmt w:val="bullet"/>
      <w:lvlText w:val="▪"/>
      <w:lvlJc w:val="left"/>
      <w:pPr>
        <w:ind w:left="23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C0ACF18">
      <w:start w:val="1"/>
      <w:numFmt w:val="bullet"/>
      <w:lvlText w:val="•"/>
      <w:lvlJc w:val="left"/>
      <w:pPr>
        <w:ind w:left="30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9343060">
      <w:start w:val="1"/>
      <w:numFmt w:val="bullet"/>
      <w:lvlText w:val="o"/>
      <w:lvlJc w:val="left"/>
      <w:pPr>
        <w:ind w:left="37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814286E">
      <w:start w:val="1"/>
      <w:numFmt w:val="bullet"/>
      <w:lvlText w:val="▪"/>
      <w:lvlJc w:val="left"/>
      <w:pPr>
        <w:ind w:left="44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B74CAB0">
      <w:start w:val="1"/>
      <w:numFmt w:val="bullet"/>
      <w:lvlText w:val="•"/>
      <w:lvlJc w:val="left"/>
      <w:pPr>
        <w:ind w:left="51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124397C">
      <w:start w:val="1"/>
      <w:numFmt w:val="bullet"/>
      <w:lvlText w:val="o"/>
      <w:lvlJc w:val="left"/>
      <w:pPr>
        <w:ind w:left="59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894E472">
      <w:start w:val="1"/>
      <w:numFmt w:val="bullet"/>
      <w:lvlText w:val="▪"/>
      <w:lvlJc w:val="left"/>
      <w:pPr>
        <w:ind w:left="66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701979183">
    <w:abstractNumId w:val="1"/>
  </w:num>
  <w:num w:numId="2" w16cid:durableId="333069715">
    <w:abstractNumId w:val="2"/>
  </w:num>
  <w:num w:numId="3" w16cid:durableId="2113550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74E"/>
    <w:rsid w:val="009E7D53"/>
    <w:rsid w:val="00F5236D"/>
    <w:rsid w:val="00F86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918A6"/>
  <w15:docId w15:val="{858BDF7B-6E88-4A9A-8346-13C21691F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523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741</Words>
  <Characters>4228</Characters>
  <Application>Microsoft Office Word</Application>
  <DocSecurity>0</DocSecurity>
  <Lines>35</Lines>
  <Paragraphs>9</Paragraphs>
  <ScaleCrop>false</ScaleCrop>
  <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Souter</dc:creator>
  <cp:keywords/>
  <cp:lastModifiedBy>Michelle Rostron</cp:lastModifiedBy>
  <cp:revision>3</cp:revision>
  <dcterms:created xsi:type="dcterms:W3CDTF">2023-01-15T14:35:00Z</dcterms:created>
  <dcterms:modified xsi:type="dcterms:W3CDTF">2023-01-15T15:05:00Z</dcterms:modified>
</cp:coreProperties>
</file>